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5B55" w14:textId="20CF661A" w:rsidR="000525C5" w:rsidRDefault="00895A7C" w:rsidP="00895A7C">
      <w:pPr>
        <w:pStyle w:val="NoSpacing"/>
        <w:jc w:val="center"/>
      </w:pPr>
      <w:r>
        <w:rPr>
          <w:noProof/>
        </w:rPr>
        <w:drawing>
          <wp:inline distT="0" distB="0" distL="0" distR="0" wp14:anchorId="4F8CC890" wp14:editId="66F72356">
            <wp:extent cx="2880360" cy="1207862"/>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9830" cy="1216027"/>
                    </a:xfrm>
                    <a:prstGeom prst="rect">
                      <a:avLst/>
                    </a:prstGeom>
                    <a:noFill/>
                    <a:ln>
                      <a:noFill/>
                    </a:ln>
                  </pic:spPr>
                </pic:pic>
              </a:graphicData>
            </a:graphic>
          </wp:inline>
        </w:drawing>
      </w:r>
    </w:p>
    <w:p w14:paraId="568D975E" w14:textId="77777777" w:rsidR="00895A7C" w:rsidRDefault="00895A7C" w:rsidP="000525C5">
      <w:pPr>
        <w:pStyle w:val="NoSpacing"/>
        <w:jc w:val="center"/>
        <w:rPr>
          <w:rFonts w:ascii="Calibri" w:hAnsi="Calibri" w:cs="Calibri"/>
          <w:b/>
          <w:sz w:val="24"/>
          <w:szCs w:val="24"/>
        </w:rPr>
      </w:pPr>
    </w:p>
    <w:p w14:paraId="666AC902" w14:textId="77777777" w:rsidR="00001768" w:rsidRDefault="00001768" w:rsidP="000525C5">
      <w:pPr>
        <w:pStyle w:val="NoSpacing"/>
        <w:jc w:val="center"/>
        <w:rPr>
          <w:rFonts w:ascii="Calibri" w:hAnsi="Calibri" w:cs="Calibri"/>
          <w:b/>
          <w:sz w:val="24"/>
          <w:szCs w:val="24"/>
        </w:rPr>
      </w:pPr>
    </w:p>
    <w:p w14:paraId="5882A4AB" w14:textId="7951EA11" w:rsidR="000525C5" w:rsidRPr="00895A7C" w:rsidRDefault="000525C5" w:rsidP="000525C5">
      <w:pPr>
        <w:pStyle w:val="NoSpacing"/>
        <w:jc w:val="center"/>
        <w:rPr>
          <w:rFonts w:ascii="Calibri" w:hAnsi="Calibri" w:cs="Calibri"/>
          <w:b/>
          <w:sz w:val="24"/>
          <w:szCs w:val="24"/>
        </w:rPr>
      </w:pPr>
      <w:r w:rsidRPr="00895A7C">
        <w:rPr>
          <w:rFonts w:ascii="Calibri" w:hAnsi="Calibri" w:cs="Calibri"/>
          <w:b/>
          <w:sz w:val="24"/>
          <w:szCs w:val="24"/>
        </w:rPr>
        <w:t>NIMC Board of Directors – Declaration of Interest 20</w:t>
      </w:r>
      <w:r w:rsidR="00AF7D77" w:rsidRPr="00895A7C">
        <w:rPr>
          <w:rFonts w:ascii="Calibri" w:hAnsi="Calibri" w:cs="Calibri"/>
          <w:b/>
          <w:sz w:val="24"/>
          <w:szCs w:val="24"/>
        </w:rPr>
        <w:t>2</w:t>
      </w:r>
      <w:r w:rsidR="00AE5FDC" w:rsidRPr="00895A7C">
        <w:rPr>
          <w:rFonts w:ascii="Calibri" w:hAnsi="Calibri" w:cs="Calibri"/>
          <w:b/>
          <w:sz w:val="24"/>
          <w:szCs w:val="24"/>
        </w:rPr>
        <w:t>4</w:t>
      </w:r>
    </w:p>
    <w:p w14:paraId="26F41754" w14:textId="77777777" w:rsidR="000525C5" w:rsidRPr="00895A7C" w:rsidRDefault="000525C5" w:rsidP="000525C5">
      <w:pPr>
        <w:pStyle w:val="NoSpacing"/>
        <w:jc w:val="both"/>
        <w:rPr>
          <w:rFonts w:ascii="Calibri" w:hAnsi="Calibri" w:cs="Calibri"/>
          <w:sz w:val="24"/>
          <w:szCs w:val="24"/>
        </w:rPr>
      </w:pPr>
    </w:p>
    <w:p w14:paraId="7D2FB7DF" w14:textId="50C68774" w:rsidR="000525C5" w:rsidRPr="00895A7C" w:rsidRDefault="000525C5" w:rsidP="000525C5">
      <w:pPr>
        <w:pStyle w:val="NoSpacing"/>
        <w:jc w:val="both"/>
        <w:rPr>
          <w:rFonts w:ascii="Calibri" w:hAnsi="Calibri" w:cs="Calibri"/>
          <w:sz w:val="24"/>
          <w:szCs w:val="24"/>
        </w:rPr>
      </w:pPr>
      <w:r w:rsidRPr="00895A7C">
        <w:rPr>
          <w:rFonts w:ascii="Calibri" w:hAnsi="Calibri" w:cs="Calibri"/>
          <w:sz w:val="24"/>
          <w:szCs w:val="24"/>
        </w:rPr>
        <w:t xml:space="preserve">The Northern Ireland Museums Council requires the members of the Board of Directors and senior management to declare any direct or indirect interests which the public might reasonably perceive as having a bearing on the judgement and business conducted by the Board. It lists directorships, professional appointments, </w:t>
      </w:r>
      <w:r w:rsidR="007F2FC6" w:rsidRPr="00895A7C">
        <w:rPr>
          <w:rFonts w:ascii="Calibri" w:hAnsi="Calibri" w:cs="Calibri"/>
          <w:sz w:val="24"/>
          <w:szCs w:val="24"/>
        </w:rPr>
        <w:t>consultancies,</w:t>
      </w:r>
      <w:r w:rsidRPr="00895A7C">
        <w:rPr>
          <w:rFonts w:ascii="Calibri" w:hAnsi="Calibri" w:cs="Calibri"/>
          <w:sz w:val="24"/>
          <w:szCs w:val="24"/>
        </w:rPr>
        <w:t xml:space="preserve"> and shareholdings and can include the interests of family members or associates, where relevant. The register is formally updated annually and made </w:t>
      </w:r>
      <w:r w:rsidR="00555C65" w:rsidRPr="00895A7C">
        <w:rPr>
          <w:rFonts w:ascii="Calibri" w:hAnsi="Calibri" w:cs="Calibri"/>
          <w:sz w:val="24"/>
          <w:szCs w:val="24"/>
        </w:rPr>
        <w:t>publicly</w:t>
      </w:r>
      <w:r w:rsidRPr="00895A7C">
        <w:rPr>
          <w:rFonts w:ascii="Calibri" w:hAnsi="Calibri" w:cs="Calibri"/>
          <w:sz w:val="24"/>
          <w:szCs w:val="24"/>
        </w:rPr>
        <w:t xml:space="preserve"> available through the NIMC website.</w:t>
      </w:r>
    </w:p>
    <w:p w14:paraId="2AADD55B" w14:textId="77777777" w:rsidR="000525C5" w:rsidRPr="00895A7C" w:rsidRDefault="000525C5" w:rsidP="000525C5">
      <w:pPr>
        <w:pStyle w:val="NoSpacing"/>
        <w:jc w:val="both"/>
        <w:rPr>
          <w:rFonts w:ascii="Calibri" w:hAnsi="Calibri" w:cs="Calibri"/>
          <w:sz w:val="24"/>
          <w:szCs w:val="24"/>
        </w:rPr>
      </w:pPr>
    </w:p>
    <w:p w14:paraId="25809767" w14:textId="77777777" w:rsidR="000525C5" w:rsidRPr="00895A7C" w:rsidRDefault="000525C5" w:rsidP="000525C5">
      <w:pPr>
        <w:pStyle w:val="NoSpacing"/>
        <w:jc w:val="both"/>
        <w:rPr>
          <w:rFonts w:ascii="Calibri" w:hAnsi="Calibri" w:cs="Calibr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6407"/>
      </w:tblGrid>
      <w:tr w:rsidR="000525C5" w:rsidRPr="00895A7C" w14:paraId="712D5AB5" w14:textId="77777777" w:rsidTr="0001624B">
        <w:tc>
          <w:tcPr>
            <w:tcW w:w="2501" w:type="dxa"/>
            <w:tcBorders>
              <w:top w:val="single" w:sz="4" w:space="0" w:color="auto"/>
            </w:tcBorders>
          </w:tcPr>
          <w:p w14:paraId="513D08D5" w14:textId="77777777" w:rsidR="000525C5" w:rsidRPr="00895A7C" w:rsidRDefault="000525C5" w:rsidP="008C128C">
            <w:pPr>
              <w:spacing w:after="0" w:line="240" w:lineRule="auto"/>
              <w:rPr>
                <w:rFonts w:cs="Calibri"/>
                <w:b/>
                <w:sz w:val="24"/>
                <w:szCs w:val="24"/>
              </w:rPr>
            </w:pPr>
            <w:r w:rsidRPr="00895A7C">
              <w:rPr>
                <w:rFonts w:cs="Calibri"/>
                <w:b/>
                <w:sz w:val="24"/>
                <w:szCs w:val="24"/>
              </w:rPr>
              <w:t>Board Member</w:t>
            </w:r>
          </w:p>
        </w:tc>
        <w:tc>
          <w:tcPr>
            <w:tcW w:w="6407" w:type="dxa"/>
            <w:tcBorders>
              <w:top w:val="single" w:sz="4" w:space="0" w:color="auto"/>
            </w:tcBorders>
          </w:tcPr>
          <w:p w14:paraId="2D88B8FC" w14:textId="77777777" w:rsidR="000525C5" w:rsidRPr="00895A7C" w:rsidRDefault="000525C5" w:rsidP="008C128C">
            <w:pPr>
              <w:spacing w:after="0" w:line="240" w:lineRule="auto"/>
              <w:rPr>
                <w:rFonts w:cs="Calibri"/>
                <w:b/>
                <w:sz w:val="24"/>
                <w:szCs w:val="24"/>
              </w:rPr>
            </w:pPr>
            <w:r w:rsidRPr="00895A7C">
              <w:rPr>
                <w:rFonts w:cs="Calibri"/>
                <w:b/>
                <w:sz w:val="24"/>
                <w:szCs w:val="24"/>
              </w:rPr>
              <w:t>Declared Interest</w:t>
            </w:r>
          </w:p>
        </w:tc>
      </w:tr>
      <w:tr w:rsidR="00AE5FDC" w:rsidRPr="00895A7C" w14:paraId="480D8D33" w14:textId="77777777" w:rsidTr="0001624B">
        <w:tc>
          <w:tcPr>
            <w:tcW w:w="2501" w:type="dxa"/>
            <w:tcBorders>
              <w:top w:val="single" w:sz="4" w:space="0" w:color="auto"/>
            </w:tcBorders>
          </w:tcPr>
          <w:p w14:paraId="077FD5BF" w14:textId="697A8772" w:rsidR="00B53352" w:rsidRPr="00895A7C" w:rsidRDefault="00B53352" w:rsidP="00B53352">
            <w:pPr>
              <w:spacing w:after="0" w:line="240" w:lineRule="auto"/>
              <w:rPr>
                <w:rFonts w:cs="Calibri"/>
                <w:b/>
                <w:sz w:val="24"/>
                <w:szCs w:val="24"/>
              </w:rPr>
            </w:pPr>
            <w:r w:rsidRPr="00895A7C">
              <w:rPr>
                <w:rFonts w:cs="Calibri"/>
                <w:sz w:val="24"/>
                <w:szCs w:val="24"/>
              </w:rPr>
              <w:t>Julie Andrews</w:t>
            </w:r>
          </w:p>
        </w:tc>
        <w:tc>
          <w:tcPr>
            <w:tcW w:w="6407" w:type="dxa"/>
            <w:tcBorders>
              <w:top w:val="single" w:sz="4" w:space="0" w:color="auto"/>
            </w:tcBorders>
          </w:tcPr>
          <w:p w14:paraId="16C637FF" w14:textId="28BECFF5" w:rsidR="00B53352" w:rsidRPr="00895A7C" w:rsidRDefault="00B53352" w:rsidP="00B53352">
            <w:pPr>
              <w:spacing w:after="0" w:line="240" w:lineRule="auto"/>
              <w:rPr>
                <w:rFonts w:cs="Calibri"/>
                <w:sz w:val="24"/>
                <w:szCs w:val="24"/>
              </w:rPr>
            </w:pPr>
            <w:r w:rsidRPr="00895A7C">
              <w:rPr>
                <w:rFonts w:cs="Calibri"/>
                <w:sz w:val="24"/>
                <w:szCs w:val="24"/>
              </w:rPr>
              <w:t>Linen Hall Library (</w:t>
            </w:r>
            <w:r w:rsidR="00CF4847" w:rsidRPr="00895A7C">
              <w:rPr>
                <w:rFonts w:cs="Calibri"/>
                <w:sz w:val="24"/>
                <w:szCs w:val="24"/>
              </w:rPr>
              <w:t>Chief Executive</w:t>
            </w:r>
            <w:r w:rsidRPr="00895A7C">
              <w:rPr>
                <w:rFonts w:cs="Calibri"/>
                <w:sz w:val="24"/>
                <w:szCs w:val="24"/>
              </w:rPr>
              <w:t>)</w:t>
            </w:r>
            <w:r w:rsidR="00CF4847" w:rsidRPr="00895A7C">
              <w:rPr>
                <w:rFonts w:cs="Calibri"/>
                <w:sz w:val="24"/>
                <w:szCs w:val="24"/>
              </w:rPr>
              <w:t>;</w:t>
            </w:r>
            <w:r w:rsidRPr="00895A7C">
              <w:rPr>
                <w:rFonts w:cs="Calibri"/>
                <w:sz w:val="24"/>
                <w:szCs w:val="24"/>
              </w:rPr>
              <w:t xml:space="preserve"> Ormeau </w:t>
            </w:r>
            <w:r w:rsidR="003262A6" w:rsidRPr="00895A7C">
              <w:rPr>
                <w:rFonts w:cs="Calibri"/>
                <w:sz w:val="24"/>
                <w:szCs w:val="24"/>
              </w:rPr>
              <w:t xml:space="preserve">Business Park </w:t>
            </w:r>
            <w:r w:rsidRPr="00895A7C">
              <w:rPr>
                <w:rFonts w:cs="Calibri"/>
                <w:sz w:val="24"/>
                <w:szCs w:val="24"/>
              </w:rPr>
              <w:t>(</w:t>
            </w:r>
            <w:r w:rsidR="00CF4847" w:rsidRPr="00895A7C">
              <w:rPr>
                <w:rFonts w:cs="Calibri"/>
                <w:sz w:val="24"/>
                <w:szCs w:val="24"/>
              </w:rPr>
              <w:t>Board Member);</w:t>
            </w:r>
            <w:r w:rsidRPr="00895A7C">
              <w:rPr>
                <w:rFonts w:cs="Calibri"/>
                <w:sz w:val="24"/>
                <w:szCs w:val="24"/>
              </w:rPr>
              <w:t xml:space="preserve"> </w:t>
            </w:r>
            <w:proofErr w:type="spellStart"/>
            <w:r w:rsidRPr="00895A7C">
              <w:rPr>
                <w:rFonts w:cs="Calibri"/>
                <w:sz w:val="24"/>
                <w:szCs w:val="24"/>
              </w:rPr>
              <w:t>Eastside</w:t>
            </w:r>
            <w:proofErr w:type="spellEnd"/>
            <w:r w:rsidRPr="00895A7C">
              <w:rPr>
                <w:rFonts w:cs="Calibri"/>
                <w:sz w:val="24"/>
                <w:szCs w:val="24"/>
              </w:rPr>
              <w:t xml:space="preserve"> Tourism (Board Member)</w:t>
            </w:r>
            <w:r w:rsidR="00CF4847" w:rsidRPr="00895A7C">
              <w:rPr>
                <w:rFonts w:cs="Calibri"/>
                <w:sz w:val="24"/>
                <w:szCs w:val="24"/>
              </w:rPr>
              <w:t>.</w:t>
            </w:r>
          </w:p>
          <w:p w14:paraId="4E37A6F9" w14:textId="29A76B25" w:rsidR="003542C8" w:rsidRPr="00895A7C" w:rsidRDefault="003542C8" w:rsidP="00B53352">
            <w:pPr>
              <w:spacing w:after="0" w:line="240" w:lineRule="auto"/>
              <w:rPr>
                <w:rFonts w:cs="Calibri"/>
                <w:b/>
                <w:sz w:val="24"/>
                <w:szCs w:val="24"/>
              </w:rPr>
            </w:pPr>
          </w:p>
        </w:tc>
      </w:tr>
      <w:tr w:rsidR="00AE5FDC" w:rsidRPr="00895A7C" w14:paraId="460ED831" w14:textId="77777777" w:rsidTr="0001624B">
        <w:tc>
          <w:tcPr>
            <w:tcW w:w="2501" w:type="dxa"/>
          </w:tcPr>
          <w:p w14:paraId="19273B4C" w14:textId="5F701AAE" w:rsidR="00B53352" w:rsidRPr="00895A7C" w:rsidRDefault="00B53352" w:rsidP="00B53352">
            <w:pPr>
              <w:spacing w:after="0" w:line="240" w:lineRule="auto"/>
              <w:rPr>
                <w:rFonts w:cs="Calibri"/>
                <w:sz w:val="24"/>
                <w:szCs w:val="24"/>
              </w:rPr>
            </w:pPr>
            <w:r w:rsidRPr="00895A7C">
              <w:rPr>
                <w:rFonts w:cs="Calibri"/>
                <w:sz w:val="24"/>
                <w:szCs w:val="24"/>
              </w:rPr>
              <w:t>Jayne Clarke</w:t>
            </w:r>
          </w:p>
        </w:tc>
        <w:tc>
          <w:tcPr>
            <w:tcW w:w="6407" w:type="dxa"/>
          </w:tcPr>
          <w:p w14:paraId="111AA3E9" w14:textId="58E3EEEB" w:rsidR="003542C8" w:rsidRPr="00895A7C" w:rsidRDefault="00B53352" w:rsidP="00CF4847">
            <w:pPr>
              <w:rPr>
                <w:rFonts w:cs="Calibri"/>
                <w:sz w:val="24"/>
                <w:szCs w:val="24"/>
              </w:rPr>
            </w:pPr>
            <w:r w:rsidRPr="00895A7C">
              <w:rPr>
                <w:rFonts w:cs="Calibri"/>
                <w:sz w:val="24"/>
                <w:szCs w:val="24"/>
              </w:rPr>
              <w:t>Mid and East Antrim Borough</w:t>
            </w:r>
            <w:r w:rsidR="00A17768" w:rsidRPr="00895A7C">
              <w:rPr>
                <w:rFonts w:cs="Calibri"/>
                <w:sz w:val="24"/>
                <w:szCs w:val="24"/>
              </w:rPr>
              <w:t xml:space="preserve"> Council</w:t>
            </w:r>
            <w:r w:rsidRPr="00895A7C">
              <w:rPr>
                <w:rFonts w:cs="Calibri"/>
                <w:sz w:val="24"/>
                <w:szCs w:val="24"/>
              </w:rPr>
              <w:t xml:space="preserve"> </w:t>
            </w:r>
            <w:r w:rsidR="00A17768" w:rsidRPr="00895A7C">
              <w:rPr>
                <w:rFonts w:cs="Calibri"/>
                <w:sz w:val="24"/>
                <w:szCs w:val="24"/>
              </w:rPr>
              <w:t>(Museum &amp; Heritage Manager)</w:t>
            </w:r>
            <w:r w:rsidR="005F4EEC" w:rsidRPr="00895A7C">
              <w:rPr>
                <w:rFonts w:cs="Calibri"/>
                <w:sz w:val="24"/>
                <w:szCs w:val="24"/>
              </w:rPr>
              <w:t>;</w:t>
            </w:r>
            <w:r w:rsidRPr="00895A7C">
              <w:rPr>
                <w:rFonts w:cs="Calibri"/>
                <w:sz w:val="24"/>
                <w:szCs w:val="24"/>
              </w:rPr>
              <w:t xml:space="preserve"> NI Regional Curators Group (</w:t>
            </w:r>
            <w:r w:rsidR="005F4EEC" w:rsidRPr="00895A7C">
              <w:rPr>
                <w:rFonts w:cs="Calibri"/>
                <w:sz w:val="24"/>
                <w:szCs w:val="24"/>
              </w:rPr>
              <w:t>Chair</w:t>
            </w:r>
            <w:r w:rsidRPr="00895A7C">
              <w:rPr>
                <w:rFonts w:cs="Calibri"/>
                <w:sz w:val="24"/>
                <w:szCs w:val="24"/>
              </w:rPr>
              <w:t>)</w:t>
            </w:r>
            <w:r w:rsidR="00164A5D" w:rsidRPr="00895A7C">
              <w:rPr>
                <w:rFonts w:cs="Calibri"/>
                <w:sz w:val="24"/>
                <w:szCs w:val="24"/>
              </w:rPr>
              <w:t xml:space="preserve">, </w:t>
            </w:r>
            <w:r w:rsidR="005C495D" w:rsidRPr="00895A7C">
              <w:rPr>
                <w:rFonts w:cs="Calibri"/>
                <w:sz w:val="24"/>
                <w:szCs w:val="24"/>
              </w:rPr>
              <w:t xml:space="preserve">The Heritage Hub at </w:t>
            </w:r>
            <w:proofErr w:type="spellStart"/>
            <w:r w:rsidR="005C495D" w:rsidRPr="00895A7C">
              <w:rPr>
                <w:rFonts w:cs="Calibri"/>
                <w:sz w:val="24"/>
                <w:szCs w:val="24"/>
              </w:rPr>
              <w:t>Carnlough</w:t>
            </w:r>
            <w:proofErr w:type="spellEnd"/>
            <w:r w:rsidR="005C495D" w:rsidRPr="00895A7C">
              <w:rPr>
                <w:rFonts w:cs="Calibri"/>
                <w:sz w:val="24"/>
                <w:szCs w:val="24"/>
              </w:rPr>
              <w:t xml:space="preserve"> Town Hall </w:t>
            </w:r>
            <w:r w:rsidR="00CF4847" w:rsidRPr="00895A7C">
              <w:rPr>
                <w:rFonts w:cs="Calibri"/>
                <w:sz w:val="24"/>
                <w:szCs w:val="24"/>
              </w:rPr>
              <w:t>(</w:t>
            </w:r>
            <w:r w:rsidR="005C495D" w:rsidRPr="00895A7C">
              <w:rPr>
                <w:rFonts w:cs="Calibri"/>
                <w:sz w:val="24"/>
                <w:szCs w:val="24"/>
              </w:rPr>
              <w:t>paid employment</w:t>
            </w:r>
            <w:r w:rsidR="00CF4847" w:rsidRPr="00895A7C">
              <w:rPr>
                <w:rFonts w:cs="Calibri"/>
                <w:sz w:val="24"/>
                <w:szCs w:val="24"/>
              </w:rPr>
              <w:t>)</w:t>
            </w:r>
            <w:r w:rsidR="00DA6FD6">
              <w:rPr>
                <w:rFonts w:cs="Calibri"/>
                <w:sz w:val="24"/>
                <w:szCs w:val="24"/>
              </w:rPr>
              <w:t>; Irish Museums Association, Social History Curators Group, Museums Association (Member).</w:t>
            </w:r>
          </w:p>
        </w:tc>
      </w:tr>
      <w:tr w:rsidR="00AE5FDC" w:rsidRPr="00895A7C" w14:paraId="54FD8AFB" w14:textId="77777777" w:rsidTr="0001624B">
        <w:tc>
          <w:tcPr>
            <w:tcW w:w="2501" w:type="dxa"/>
          </w:tcPr>
          <w:p w14:paraId="3F7A58BA" w14:textId="2A4307AC" w:rsidR="00B53352" w:rsidRPr="00895A7C" w:rsidRDefault="00B53352" w:rsidP="00B53352">
            <w:pPr>
              <w:spacing w:after="0" w:line="240" w:lineRule="auto"/>
              <w:rPr>
                <w:rFonts w:cs="Calibri"/>
                <w:sz w:val="24"/>
                <w:szCs w:val="24"/>
              </w:rPr>
            </w:pPr>
            <w:r w:rsidRPr="00895A7C">
              <w:rPr>
                <w:rFonts w:cs="Calibri"/>
                <w:sz w:val="24"/>
                <w:szCs w:val="24"/>
              </w:rPr>
              <w:t>Elizabeth Crooke</w:t>
            </w:r>
          </w:p>
        </w:tc>
        <w:tc>
          <w:tcPr>
            <w:tcW w:w="6407" w:type="dxa"/>
          </w:tcPr>
          <w:p w14:paraId="53AAA80B" w14:textId="267ACC4B" w:rsidR="003542C8" w:rsidRPr="00895A7C" w:rsidRDefault="00B53352" w:rsidP="00B53352">
            <w:pPr>
              <w:spacing w:after="0" w:line="240" w:lineRule="auto"/>
              <w:rPr>
                <w:rFonts w:cs="Calibri"/>
                <w:sz w:val="24"/>
                <w:szCs w:val="24"/>
              </w:rPr>
            </w:pPr>
            <w:r w:rsidRPr="00895A7C">
              <w:rPr>
                <w:rFonts w:cs="Calibri"/>
                <w:sz w:val="24"/>
                <w:szCs w:val="24"/>
              </w:rPr>
              <w:t>Ulster University</w:t>
            </w:r>
            <w:r w:rsidR="008D65F8" w:rsidRPr="00895A7C">
              <w:rPr>
                <w:rFonts w:cs="Calibri"/>
                <w:sz w:val="24"/>
                <w:szCs w:val="24"/>
              </w:rPr>
              <w:t xml:space="preserve"> (</w:t>
            </w:r>
            <w:r w:rsidR="00460002" w:rsidRPr="00895A7C">
              <w:rPr>
                <w:rFonts w:cs="Calibri"/>
                <w:sz w:val="24"/>
                <w:szCs w:val="24"/>
              </w:rPr>
              <w:t>Professor Heritage and Museum Studies</w:t>
            </w:r>
            <w:r w:rsidR="008D65F8" w:rsidRPr="00895A7C">
              <w:rPr>
                <w:rFonts w:cs="Calibri"/>
                <w:sz w:val="24"/>
                <w:szCs w:val="24"/>
              </w:rPr>
              <w:t>)</w:t>
            </w:r>
            <w:r w:rsidRPr="00895A7C">
              <w:rPr>
                <w:rFonts w:cs="Calibri"/>
                <w:sz w:val="24"/>
                <w:szCs w:val="24"/>
              </w:rPr>
              <w:t xml:space="preserve">; Irish Museums Association (Member); </w:t>
            </w:r>
            <w:r w:rsidR="00FF3A28" w:rsidRPr="00895A7C">
              <w:rPr>
                <w:rFonts w:cs="Calibri"/>
                <w:sz w:val="24"/>
                <w:szCs w:val="24"/>
              </w:rPr>
              <w:t>Museums Association (Member</w:t>
            </w:r>
            <w:r w:rsidR="008C1358" w:rsidRPr="00895A7C">
              <w:rPr>
                <w:rFonts w:cs="Calibri"/>
                <w:sz w:val="24"/>
                <w:szCs w:val="24"/>
              </w:rPr>
              <w:t xml:space="preserve"> </w:t>
            </w:r>
            <w:r w:rsidR="0097642C" w:rsidRPr="00895A7C">
              <w:rPr>
                <w:rFonts w:cs="Calibri"/>
                <w:sz w:val="24"/>
                <w:szCs w:val="24"/>
              </w:rPr>
              <w:t>NI Advisory Group)</w:t>
            </w:r>
            <w:r w:rsidR="00A17768" w:rsidRPr="00895A7C">
              <w:rPr>
                <w:rFonts w:cs="Calibri"/>
                <w:sz w:val="24"/>
                <w:szCs w:val="24"/>
              </w:rPr>
              <w:t>;</w:t>
            </w:r>
            <w:r w:rsidR="0097642C" w:rsidRPr="00895A7C">
              <w:rPr>
                <w:rFonts w:cs="Calibri"/>
                <w:sz w:val="24"/>
                <w:szCs w:val="24"/>
              </w:rPr>
              <w:t xml:space="preserve"> </w:t>
            </w:r>
            <w:r w:rsidR="00850301" w:rsidRPr="00895A7C">
              <w:rPr>
                <w:rFonts w:cs="Calibri"/>
                <w:sz w:val="24"/>
                <w:szCs w:val="24"/>
              </w:rPr>
              <w:t xml:space="preserve">Heritage Council - </w:t>
            </w:r>
            <w:r w:rsidR="0097642C" w:rsidRPr="00895A7C">
              <w:rPr>
                <w:rFonts w:cs="Calibri"/>
                <w:sz w:val="24"/>
                <w:szCs w:val="24"/>
              </w:rPr>
              <w:t xml:space="preserve">MSPI Advisory Group </w:t>
            </w:r>
            <w:r w:rsidR="00A64F74" w:rsidRPr="00895A7C">
              <w:rPr>
                <w:rFonts w:cs="Calibri"/>
                <w:sz w:val="24"/>
                <w:szCs w:val="24"/>
              </w:rPr>
              <w:t>(</w:t>
            </w:r>
            <w:r w:rsidR="008C1358" w:rsidRPr="00895A7C">
              <w:rPr>
                <w:rFonts w:cs="Calibri"/>
                <w:sz w:val="24"/>
                <w:szCs w:val="24"/>
              </w:rPr>
              <w:t>Member)</w:t>
            </w:r>
            <w:r w:rsidR="00A17768" w:rsidRPr="00895A7C">
              <w:rPr>
                <w:rFonts w:cs="Calibri"/>
                <w:sz w:val="24"/>
                <w:szCs w:val="24"/>
              </w:rPr>
              <w:t>;</w:t>
            </w:r>
            <w:r w:rsidR="0097642C" w:rsidRPr="00895A7C">
              <w:rPr>
                <w:rFonts w:cs="Calibri"/>
                <w:sz w:val="24"/>
                <w:szCs w:val="24"/>
              </w:rPr>
              <w:t xml:space="preserve"> </w:t>
            </w:r>
            <w:r w:rsidR="00850301" w:rsidRPr="00895A7C">
              <w:rPr>
                <w:rFonts w:cs="Calibri"/>
                <w:sz w:val="24"/>
                <w:szCs w:val="24"/>
              </w:rPr>
              <w:t xml:space="preserve">DfC - </w:t>
            </w:r>
            <w:r w:rsidR="00941AFE" w:rsidRPr="00895A7C">
              <w:rPr>
                <w:rFonts w:cs="Calibri"/>
                <w:sz w:val="24"/>
                <w:szCs w:val="24"/>
              </w:rPr>
              <w:t>Heritage Stakeholders Group</w:t>
            </w:r>
            <w:r w:rsidR="00850301" w:rsidRPr="00895A7C">
              <w:rPr>
                <w:rFonts w:cs="Calibri"/>
                <w:sz w:val="24"/>
                <w:szCs w:val="24"/>
              </w:rPr>
              <w:t xml:space="preserve"> </w:t>
            </w:r>
            <w:r w:rsidR="00ED1D60" w:rsidRPr="00895A7C">
              <w:rPr>
                <w:rFonts w:cs="Calibri"/>
                <w:sz w:val="24"/>
                <w:szCs w:val="24"/>
              </w:rPr>
              <w:t>(public appointments)</w:t>
            </w:r>
            <w:r w:rsidR="00850301" w:rsidRPr="00895A7C">
              <w:rPr>
                <w:rFonts w:cs="Calibri"/>
                <w:sz w:val="24"/>
                <w:szCs w:val="24"/>
              </w:rPr>
              <w:t xml:space="preserve">; </w:t>
            </w:r>
            <w:r w:rsidR="000E3697" w:rsidRPr="00895A7C">
              <w:rPr>
                <w:rFonts w:cs="Calibri"/>
                <w:sz w:val="24"/>
                <w:szCs w:val="24"/>
              </w:rPr>
              <w:t>Mellon Centre Migration Studies (Board Member)</w:t>
            </w:r>
            <w:r w:rsidR="00CF4847" w:rsidRPr="00895A7C">
              <w:rPr>
                <w:rFonts w:cs="Calibri"/>
                <w:sz w:val="24"/>
                <w:szCs w:val="24"/>
              </w:rPr>
              <w:t>.</w:t>
            </w:r>
          </w:p>
        </w:tc>
      </w:tr>
      <w:tr w:rsidR="00AE5FDC" w:rsidRPr="00895A7C" w14:paraId="2419B837" w14:textId="77777777" w:rsidTr="0001624B">
        <w:tc>
          <w:tcPr>
            <w:tcW w:w="2501" w:type="dxa"/>
          </w:tcPr>
          <w:p w14:paraId="62DF3D95" w14:textId="79111D00" w:rsidR="00B60AD4" w:rsidRPr="00895A7C" w:rsidRDefault="00B60AD4" w:rsidP="00B53352">
            <w:pPr>
              <w:spacing w:after="0" w:line="240" w:lineRule="auto"/>
              <w:rPr>
                <w:rFonts w:cs="Calibri"/>
                <w:sz w:val="24"/>
                <w:szCs w:val="24"/>
              </w:rPr>
            </w:pPr>
            <w:r w:rsidRPr="00895A7C">
              <w:rPr>
                <w:rFonts w:cs="Calibri"/>
                <w:sz w:val="24"/>
                <w:szCs w:val="24"/>
              </w:rPr>
              <w:t>Nora Douds</w:t>
            </w:r>
          </w:p>
        </w:tc>
        <w:tc>
          <w:tcPr>
            <w:tcW w:w="6407" w:type="dxa"/>
          </w:tcPr>
          <w:p w14:paraId="294A57DE" w14:textId="6ACF2F08" w:rsidR="003542C8" w:rsidRPr="00895A7C" w:rsidRDefault="00D62CC0" w:rsidP="00B53352">
            <w:pPr>
              <w:spacing w:after="0" w:line="240" w:lineRule="auto"/>
              <w:rPr>
                <w:rFonts w:cs="Calibri"/>
                <w:sz w:val="24"/>
                <w:szCs w:val="24"/>
              </w:rPr>
            </w:pPr>
            <w:r w:rsidRPr="00895A7C">
              <w:rPr>
                <w:rFonts w:cs="Calibri"/>
                <w:sz w:val="24"/>
                <w:szCs w:val="24"/>
              </w:rPr>
              <w:t xml:space="preserve">Consultant </w:t>
            </w:r>
            <w:r w:rsidR="00E00A7F" w:rsidRPr="00895A7C">
              <w:rPr>
                <w:rFonts w:cs="Calibri"/>
                <w:sz w:val="24"/>
                <w:szCs w:val="24"/>
              </w:rPr>
              <w:t xml:space="preserve">including </w:t>
            </w:r>
            <w:r w:rsidR="009353C2" w:rsidRPr="00895A7C">
              <w:rPr>
                <w:rFonts w:cs="Calibri"/>
                <w:sz w:val="24"/>
                <w:szCs w:val="24"/>
              </w:rPr>
              <w:t>work with Councils</w:t>
            </w:r>
            <w:r w:rsidR="00CF4847" w:rsidRPr="00895A7C">
              <w:rPr>
                <w:rFonts w:cs="Calibri"/>
                <w:sz w:val="24"/>
                <w:szCs w:val="24"/>
              </w:rPr>
              <w:t>.</w:t>
            </w:r>
          </w:p>
        </w:tc>
      </w:tr>
      <w:tr w:rsidR="00AE5FDC" w:rsidRPr="00895A7C" w14:paraId="7C8422FA" w14:textId="77777777" w:rsidTr="0001624B">
        <w:tc>
          <w:tcPr>
            <w:tcW w:w="2501" w:type="dxa"/>
          </w:tcPr>
          <w:p w14:paraId="33AA916E" w14:textId="3D650D80" w:rsidR="00441DC3" w:rsidRPr="00895A7C" w:rsidRDefault="00441DC3" w:rsidP="002F76EF">
            <w:pPr>
              <w:spacing w:after="0" w:line="240" w:lineRule="auto"/>
              <w:rPr>
                <w:rFonts w:cs="Calibri"/>
                <w:sz w:val="24"/>
                <w:szCs w:val="24"/>
              </w:rPr>
            </w:pPr>
            <w:r w:rsidRPr="00895A7C">
              <w:rPr>
                <w:rFonts w:cs="Calibri"/>
                <w:sz w:val="24"/>
                <w:szCs w:val="24"/>
              </w:rPr>
              <w:t xml:space="preserve">Brona Moffett </w:t>
            </w:r>
          </w:p>
        </w:tc>
        <w:tc>
          <w:tcPr>
            <w:tcW w:w="6407" w:type="dxa"/>
          </w:tcPr>
          <w:p w14:paraId="319A037A" w14:textId="2DFC53EB" w:rsidR="003542C8" w:rsidRPr="00895A7C" w:rsidRDefault="00441DC3" w:rsidP="002F76EF">
            <w:pPr>
              <w:spacing w:after="0" w:line="240" w:lineRule="auto"/>
              <w:rPr>
                <w:rFonts w:cs="Calibri"/>
                <w:sz w:val="24"/>
                <w:szCs w:val="24"/>
              </w:rPr>
            </w:pPr>
            <w:r w:rsidRPr="00895A7C">
              <w:rPr>
                <w:rFonts w:cs="Calibri"/>
                <w:sz w:val="24"/>
                <w:szCs w:val="24"/>
              </w:rPr>
              <w:t>National Museums Northern Ireland</w:t>
            </w:r>
            <w:r w:rsidR="00DB34DB" w:rsidRPr="00895A7C">
              <w:rPr>
                <w:rFonts w:cs="Calibri"/>
                <w:sz w:val="24"/>
                <w:szCs w:val="24"/>
              </w:rPr>
              <w:t xml:space="preserve"> (Manager)</w:t>
            </w:r>
            <w:r w:rsidR="00CF4847" w:rsidRPr="00895A7C">
              <w:rPr>
                <w:rFonts w:cs="Calibri"/>
                <w:sz w:val="24"/>
                <w:szCs w:val="24"/>
              </w:rPr>
              <w:t xml:space="preserve">; </w:t>
            </w:r>
            <w:r w:rsidR="00E51020" w:rsidRPr="00895A7C">
              <w:rPr>
                <w:rFonts w:cs="Calibri"/>
                <w:sz w:val="24"/>
                <w:szCs w:val="24"/>
              </w:rPr>
              <w:t>National Trust (Member)</w:t>
            </w:r>
            <w:r w:rsidR="00CF4847" w:rsidRPr="00895A7C">
              <w:rPr>
                <w:rFonts w:cs="Calibri"/>
                <w:sz w:val="24"/>
                <w:szCs w:val="24"/>
              </w:rPr>
              <w:t>;</w:t>
            </w:r>
            <w:r w:rsidR="00E51020" w:rsidRPr="00895A7C">
              <w:rPr>
                <w:rFonts w:cs="Calibri"/>
                <w:sz w:val="24"/>
                <w:szCs w:val="24"/>
              </w:rPr>
              <w:t xml:space="preserve"> </w:t>
            </w:r>
            <w:r w:rsidR="00B85BD8" w:rsidRPr="00895A7C">
              <w:rPr>
                <w:rFonts w:cs="Calibri"/>
                <w:sz w:val="24"/>
                <w:szCs w:val="24"/>
              </w:rPr>
              <w:t>JMC Packaging (close family interest)</w:t>
            </w:r>
            <w:r w:rsidR="00CF4847" w:rsidRPr="00895A7C">
              <w:rPr>
                <w:rFonts w:cs="Calibri"/>
                <w:sz w:val="24"/>
                <w:szCs w:val="24"/>
              </w:rPr>
              <w:t>;</w:t>
            </w:r>
            <w:r w:rsidR="00B85BD8" w:rsidRPr="00895A7C">
              <w:rPr>
                <w:rFonts w:cs="Calibri"/>
                <w:sz w:val="24"/>
                <w:szCs w:val="24"/>
              </w:rPr>
              <w:t xml:space="preserve"> </w:t>
            </w:r>
            <w:r w:rsidR="00876BC7" w:rsidRPr="00895A7C">
              <w:rPr>
                <w:rFonts w:cs="Calibri"/>
                <w:sz w:val="24"/>
                <w:szCs w:val="24"/>
              </w:rPr>
              <w:t>W</w:t>
            </w:r>
            <w:r w:rsidR="007E39D6" w:rsidRPr="00895A7C">
              <w:rPr>
                <w:rFonts w:cs="Calibri"/>
                <w:sz w:val="24"/>
                <w:szCs w:val="24"/>
              </w:rPr>
              <w:t>&amp;G Baird (close family</w:t>
            </w:r>
            <w:r w:rsidR="006C27AD" w:rsidRPr="00895A7C">
              <w:rPr>
                <w:rFonts w:cs="Calibri"/>
                <w:sz w:val="24"/>
                <w:szCs w:val="24"/>
              </w:rPr>
              <w:t xml:space="preserve"> interest</w:t>
            </w:r>
            <w:r w:rsidR="007E39D6" w:rsidRPr="00895A7C">
              <w:rPr>
                <w:rFonts w:cs="Calibri"/>
                <w:sz w:val="24"/>
                <w:szCs w:val="24"/>
              </w:rPr>
              <w:t>)</w:t>
            </w:r>
            <w:r w:rsidR="00CF4847" w:rsidRPr="00895A7C">
              <w:rPr>
                <w:rFonts w:cs="Calibri"/>
                <w:sz w:val="24"/>
                <w:szCs w:val="24"/>
              </w:rPr>
              <w:t>;</w:t>
            </w:r>
            <w:r w:rsidR="007E39D6" w:rsidRPr="00895A7C">
              <w:rPr>
                <w:rFonts w:cs="Calibri"/>
                <w:sz w:val="24"/>
                <w:szCs w:val="24"/>
              </w:rPr>
              <w:t xml:space="preserve"> CDS (</w:t>
            </w:r>
            <w:r w:rsidR="006C27AD" w:rsidRPr="00895A7C">
              <w:rPr>
                <w:rFonts w:cs="Calibri"/>
                <w:sz w:val="24"/>
                <w:szCs w:val="24"/>
              </w:rPr>
              <w:t>f</w:t>
            </w:r>
            <w:r w:rsidR="007E39D6" w:rsidRPr="00895A7C">
              <w:rPr>
                <w:rFonts w:cs="Calibri"/>
                <w:sz w:val="24"/>
                <w:szCs w:val="24"/>
              </w:rPr>
              <w:t>amily</w:t>
            </w:r>
            <w:r w:rsidR="006C27AD" w:rsidRPr="00895A7C">
              <w:rPr>
                <w:rFonts w:cs="Calibri"/>
                <w:sz w:val="24"/>
                <w:szCs w:val="24"/>
              </w:rPr>
              <w:t xml:space="preserve"> interest</w:t>
            </w:r>
            <w:r w:rsidR="007E39D6" w:rsidRPr="00895A7C">
              <w:rPr>
                <w:rFonts w:cs="Calibri"/>
                <w:sz w:val="24"/>
                <w:szCs w:val="24"/>
              </w:rPr>
              <w:t>)</w:t>
            </w:r>
            <w:r w:rsidR="00CF4847" w:rsidRPr="00895A7C">
              <w:rPr>
                <w:rFonts w:cs="Calibri"/>
                <w:sz w:val="24"/>
                <w:szCs w:val="24"/>
              </w:rPr>
              <w:t>;</w:t>
            </w:r>
            <w:r w:rsidR="00B85BD8" w:rsidRPr="00895A7C">
              <w:rPr>
                <w:rFonts w:cs="Calibri"/>
                <w:sz w:val="24"/>
                <w:szCs w:val="24"/>
              </w:rPr>
              <w:t xml:space="preserve"> rental property interest</w:t>
            </w:r>
            <w:r w:rsidR="001055CE" w:rsidRPr="00895A7C">
              <w:rPr>
                <w:rFonts w:cs="Calibri"/>
                <w:sz w:val="24"/>
                <w:szCs w:val="24"/>
              </w:rPr>
              <w:t>s</w:t>
            </w:r>
            <w:r w:rsidR="00B85BD8" w:rsidRPr="00895A7C">
              <w:rPr>
                <w:rFonts w:cs="Calibri"/>
                <w:sz w:val="24"/>
                <w:szCs w:val="24"/>
              </w:rPr>
              <w:t xml:space="preserve"> in </w:t>
            </w:r>
            <w:r w:rsidR="00192137" w:rsidRPr="00895A7C">
              <w:rPr>
                <w:rFonts w:cs="Calibri"/>
                <w:sz w:val="24"/>
                <w:szCs w:val="24"/>
              </w:rPr>
              <w:t>Belfast</w:t>
            </w:r>
            <w:r w:rsidR="00F33159" w:rsidRPr="00895A7C">
              <w:rPr>
                <w:rFonts w:cs="Calibri"/>
                <w:sz w:val="24"/>
                <w:szCs w:val="24"/>
              </w:rPr>
              <w:t>,</w:t>
            </w:r>
            <w:r w:rsidR="00192137" w:rsidRPr="00895A7C">
              <w:rPr>
                <w:rFonts w:cs="Calibri"/>
                <w:sz w:val="24"/>
                <w:szCs w:val="24"/>
              </w:rPr>
              <w:t xml:space="preserve"> </w:t>
            </w:r>
            <w:proofErr w:type="gramStart"/>
            <w:r w:rsidR="001055CE" w:rsidRPr="00895A7C">
              <w:rPr>
                <w:rFonts w:cs="Calibri"/>
                <w:sz w:val="24"/>
                <w:szCs w:val="24"/>
              </w:rPr>
              <w:t>Portballintrae</w:t>
            </w:r>
            <w:proofErr w:type="gramEnd"/>
            <w:r w:rsidR="001055CE" w:rsidRPr="00895A7C">
              <w:rPr>
                <w:rFonts w:cs="Calibri"/>
                <w:sz w:val="24"/>
                <w:szCs w:val="24"/>
              </w:rPr>
              <w:t xml:space="preserve"> and Donegal</w:t>
            </w:r>
            <w:r w:rsidR="00CF4847" w:rsidRPr="00895A7C">
              <w:rPr>
                <w:rFonts w:cs="Calibri"/>
                <w:sz w:val="24"/>
                <w:szCs w:val="24"/>
              </w:rPr>
              <w:t>.</w:t>
            </w:r>
          </w:p>
        </w:tc>
      </w:tr>
      <w:tr w:rsidR="00AE5FDC" w:rsidRPr="00895A7C" w14:paraId="542840CB" w14:textId="77777777" w:rsidTr="0001624B">
        <w:tc>
          <w:tcPr>
            <w:tcW w:w="2501" w:type="dxa"/>
          </w:tcPr>
          <w:p w14:paraId="7975A06A" w14:textId="710227BC" w:rsidR="00E73975" w:rsidRPr="00895A7C" w:rsidRDefault="00806522" w:rsidP="002F76EF">
            <w:pPr>
              <w:spacing w:after="0" w:line="240" w:lineRule="auto"/>
              <w:rPr>
                <w:rFonts w:cs="Calibri"/>
                <w:sz w:val="24"/>
                <w:szCs w:val="24"/>
              </w:rPr>
            </w:pPr>
            <w:r w:rsidRPr="00895A7C">
              <w:rPr>
                <w:rFonts w:cs="Calibri"/>
                <w:sz w:val="24"/>
                <w:szCs w:val="24"/>
              </w:rPr>
              <w:t>Nuala Toman</w:t>
            </w:r>
          </w:p>
        </w:tc>
        <w:tc>
          <w:tcPr>
            <w:tcW w:w="6407" w:type="dxa"/>
          </w:tcPr>
          <w:p w14:paraId="30980C9A" w14:textId="0D03BB97" w:rsidR="00FE6A27" w:rsidRPr="00895A7C" w:rsidRDefault="002A47B1" w:rsidP="00FE6A27">
            <w:pPr>
              <w:spacing w:after="0" w:line="240" w:lineRule="auto"/>
              <w:rPr>
                <w:rFonts w:cs="Calibri"/>
                <w:sz w:val="24"/>
                <w:szCs w:val="24"/>
              </w:rPr>
            </w:pPr>
            <w:r w:rsidRPr="00895A7C">
              <w:rPr>
                <w:rFonts w:cs="Calibri"/>
                <w:sz w:val="24"/>
                <w:szCs w:val="24"/>
              </w:rPr>
              <w:t xml:space="preserve">Disability Action (Manager), DfC (moderator and evaluator of access and inclusion grants); Human Rights Consortium (Board member); Community Places (Board member); Thrive (Board member); Little Forget Me Nots Trust (Board member); </w:t>
            </w:r>
            <w:proofErr w:type="spellStart"/>
            <w:r w:rsidR="00DC692B" w:rsidRPr="00895A7C">
              <w:rPr>
                <w:rFonts w:cs="Calibri"/>
                <w:sz w:val="24"/>
                <w:szCs w:val="24"/>
                <w:shd w:val="clear" w:color="auto" w:fill="FFFFFF"/>
              </w:rPr>
              <w:t>Conradh</w:t>
            </w:r>
            <w:proofErr w:type="spellEnd"/>
            <w:r w:rsidR="00DC692B" w:rsidRPr="00895A7C">
              <w:rPr>
                <w:rFonts w:cs="Calibri"/>
                <w:sz w:val="24"/>
                <w:szCs w:val="24"/>
                <w:shd w:val="clear" w:color="auto" w:fill="FFFFFF"/>
              </w:rPr>
              <w:t xml:space="preserve"> </w:t>
            </w:r>
            <w:proofErr w:type="spellStart"/>
            <w:r w:rsidR="00DC692B" w:rsidRPr="00895A7C">
              <w:rPr>
                <w:rFonts w:cs="Calibri"/>
                <w:sz w:val="24"/>
                <w:szCs w:val="24"/>
                <w:shd w:val="clear" w:color="auto" w:fill="FFFFFF"/>
              </w:rPr>
              <w:t>na</w:t>
            </w:r>
            <w:proofErr w:type="spellEnd"/>
            <w:r w:rsidR="00DC692B" w:rsidRPr="00895A7C">
              <w:rPr>
                <w:rFonts w:cs="Calibri"/>
                <w:sz w:val="24"/>
                <w:szCs w:val="24"/>
                <w:shd w:val="clear" w:color="auto" w:fill="FFFFFF"/>
              </w:rPr>
              <w:t xml:space="preserve"> </w:t>
            </w:r>
            <w:proofErr w:type="spellStart"/>
            <w:r w:rsidR="00DC692B" w:rsidRPr="00895A7C">
              <w:rPr>
                <w:rFonts w:cs="Calibri"/>
                <w:sz w:val="24"/>
                <w:szCs w:val="24"/>
                <w:shd w:val="clear" w:color="auto" w:fill="FFFFFF"/>
              </w:rPr>
              <w:t>Gaeilge</w:t>
            </w:r>
            <w:proofErr w:type="spellEnd"/>
            <w:r w:rsidR="00DC692B" w:rsidRPr="00895A7C">
              <w:rPr>
                <w:rFonts w:cs="Calibri"/>
                <w:sz w:val="24"/>
                <w:szCs w:val="24"/>
                <w:shd w:val="clear" w:color="auto" w:fill="FFFFFF"/>
              </w:rPr>
              <w:t xml:space="preserve"> – </w:t>
            </w:r>
            <w:proofErr w:type="spellStart"/>
            <w:r w:rsidR="00DC692B" w:rsidRPr="00895A7C">
              <w:rPr>
                <w:rFonts w:cs="Calibri"/>
                <w:sz w:val="24"/>
                <w:szCs w:val="24"/>
                <w:shd w:val="clear" w:color="auto" w:fill="FFFFFF"/>
              </w:rPr>
              <w:t>CnaG</w:t>
            </w:r>
            <w:proofErr w:type="spellEnd"/>
            <w:r w:rsidR="00DC692B" w:rsidRPr="00895A7C">
              <w:rPr>
                <w:rFonts w:cs="Calibri"/>
                <w:sz w:val="24"/>
                <w:szCs w:val="24"/>
                <w:shd w:val="clear" w:color="auto" w:fill="FFFFFF"/>
              </w:rPr>
              <w:t xml:space="preserve"> </w:t>
            </w:r>
            <w:r w:rsidRPr="00895A7C">
              <w:rPr>
                <w:rFonts w:cs="Calibri"/>
                <w:sz w:val="24"/>
                <w:szCs w:val="24"/>
              </w:rPr>
              <w:t>and CCMS (public appointment).</w:t>
            </w:r>
          </w:p>
        </w:tc>
      </w:tr>
      <w:tr w:rsidR="00AE5FDC" w:rsidRPr="00895A7C" w14:paraId="4161A64C" w14:textId="77777777" w:rsidTr="0001624B">
        <w:tc>
          <w:tcPr>
            <w:tcW w:w="2501" w:type="dxa"/>
          </w:tcPr>
          <w:p w14:paraId="2409E9DE" w14:textId="7A88CCC5" w:rsidR="00361D05" w:rsidRPr="00895A7C" w:rsidRDefault="00361D05" w:rsidP="002F76EF">
            <w:pPr>
              <w:spacing w:after="0" w:line="240" w:lineRule="auto"/>
              <w:rPr>
                <w:rFonts w:cs="Calibri"/>
                <w:sz w:val="24"/>
                <w:szCs w:val="24"/>
              </w:rPr>
            </w:pPr>
            <w:r w:rsidRPr="00895A7C">
              <w:rPr>
                <w:rFonts w:cs="Calibri"/>
                <w:sz w:val="24"/>
                <w:szCs w:val="24"/>
              </w:rPr>
              <w:t xml:space="preserve">Matthew </w:t>
            </w:r>
            <w:r w:rsidR="00DC692B" w:rsidRPr="00895A7C">
              <w:rPr>
                <w:rFonts w:cs="Calibri"/>
                <w:sz w:val="24"/>
                <w:szCs w:val="24"/>
              </w:rPr>
              <w:t>Mc</w:t>
            </w:r>
            <w:r w:rsidRPr="00895A7C">
              <w:rPr>
                <w:rFonts w:cs="Calibri"/>
                <w:sz w:val="24"/>
                <w:szCs w:val="24"/>
              </w:rPr>
              <w:t>Mahon</w:t>
            </w:r>
          </w:p>
        </w:tc>
        <w:tc>
          <w:tcPr>
            <w:tcW w:w="6407" w:type="dxa"/>
          </w:tcPr>
          <w:p w14:paraId="2B5D9D20" w14:textId="7F3EB7D9" w:rsidR="00361D05" w:rsidRPr="00895A7C" w:rsidRDefault="00DC692B" w:rsidP="00DC692B">
            <w:pPr>
              <w:rPr>
                <w:rFonts w:cs="Calibri"/>
                <w:sz w:val="24"/>
                <w:szCs w:val="24"/>
              </w:rPr>
            </w:pPr>
            <w:r w:rsidRPr="00895A7C">
              <w:rPr>
                <w:rFonts w:cs="Calibri"/>
                <w:sz w:val="24"/>
                <w:szCs w:val="24"/>
              </w:rPr>
              <w:t xml:space="preserve">Armagh Observatory and Planetarium (Museum Collections Officer); PhD Candidate at Queen’s University Belfast; Deloitte </w:t>
            </w:r>
            <w:r w:rsidRPr="00895A7C">
              <w:rPr>
                <w:rFonts w:cs="Calibri"/>
                <w:sz w:val="24"/>
                <w:szCs w:val="24"/>
              </w:rPr>
              <w:lastRenderedPageBreak/>
              <w:t>Digital, Consultant (family interest); Scientific Instrument Society, Society for the History of Astronomy, Royal Geography Society Historical Geography Working Group, International Planetarium Society History of the Planetarium Working Group (Member).</w:t>
            </w:r>
          </w:p>
        </w:tc>
      </w:tr>
      <w:tr w:rsidR="00AE5FDC" w:rsidRPr="00895A7C" w14:paraId="3698D832" w14:textId="77777777" w:rsidTr="0001624B">
        <w:tc>
          <w:tcPr>
            <w:tcW w:w="2501" w:type="dxa"/>
          </w:tcPr>
          <w:p w14:paraId="3018FA1D" w14:textId="7DA4302D" w:rsidR="00361D05" w:rsidRPr="00895A7C" w:rsidRDefault="00361D05" w:rsidP="002F76EF">
            <w:pPr>
              <w:spacing w:after="0" w:line="240" w:lineRule="auto"/>
              <w:rPr>
                <w:rFonts w:cs="Calibri"/>
                <w:sz w:val="24"/>
                <w:szCs w:val="24"/>
              </w:rPr>
            </w:pPr>
            <w:r w:rsidRPr="00895A7C">
              <w:rPr>
                <w:rFonts w:cs="Calibri"/>
                <w:sz w:val="24"/>
                <w:szCs w:val="24"/>
              </w:rPr>
              <w:lastRenderedPageBreak/>
              <w:t>Paul Allison</w:t>
            </w:r>
          </w:p>
        </w:tc>
        <w:tc>
          <w:tcPr>
            <w:tcW w:w="6407" w:type="dxa"/>
          </w:tcPr>
          <w:p w14:paraId="493FFB4F" w14:textId="52F4835A" w:rsidR="00361D05" w:rsidRPr="00895A7C" w:rsidRDefault="00636B6D" w:rsidP="00FE6A27">
            <w:pPr>
              <w:spacing w:after="0" w:line="240" w:lineRule="auto"/>
              <w:rPr>
                <w:rFonts w:cs="Calibri"/>
                <w:sz w:val="24"/>
                <w:szCs w:val="24"/>
              </w:rPr>
            </w:pPr>
            <w:r w:rsidRPr="00895A7C">
              <w:rPr>
                <w:rFonts w:cs="Calibri"/>
                <w:sz w:val="24"/>
                <w:szCs w:val="24"/>
              </w:rPr>
              <w:t>Lisburn and Castlereagh City Council (Museum Service Manager).</w:t>
            </w:r>
          </w:p>
        </w:tc>
      </w:tr>
      <w:tr w:rsidR="00AE5FDC" w:rsidRPr="00895A7C" w14:paraId="591DF6AA" w14:textId="77777777" w:rsidTr="0001624B">
        <w:tc>
          <w:tcPr>
            <w:tcW w:w="2501" w:type="dxa"/>
          </w:tcPr>
          <w:p w14:paraId="07A01ADC" w14:textId="6E72ABC3" w:rsidR="009B4E1B" w:rsidRPr="00895A7C" w:rsidRDefault="009B4E1B" w:rsidP="002F76EF">
            <w:pPr>
              <w:spacing w:after="0" w:line="240" w:lineRule="auto"/>
              <w:rPr>
                <w:rFonts w:cs="Calibri"/>
                <w:sz w:val="24"/>
                <w:szCs w:val="24"/>
              </w:rPr>
            </w:pPr>
            <w:r w:rsidRPr="00895A7C">
              <w:rPr>
                <w:rFonts w:cs="Calibri"/>
                <w:sz w:val="24"/>
                <w:szCs w:val="24"/>
              </w:rPr>
              <w:t>Jessica Hoyle</w:t>
            </w:r>
          </w:p>
        </w:tc>
        <w:tc>
          <w:tcPr>
            <w:tcW w:w="6407" w:type="dxa"/>
          </w:tcPr>
          <w:p w14:paraId="243324F8" w14:textId="1BF5D502" w:rsidR="009B4E1B" w:rsidRPr="00895A7C" w:rsidRDefault="00AC5F38" w:rsidP="00AC5F38">
            <w:pPr>
              <w:rPr>
                <w:rFonts w:cs="Calibri"/>
                <w:sz w:val="24"/>
                <w:szCs w:val="24"/>
              </w:rPr>
            </w:pPr>
            <w:r w:rsidRPr="00895A7C">
              <w:rPr>
                <w:rFonts w:cs="Calibri"/>
                <w:sz w:val="24"/>
                <w:szCs w:val="24"/>
              </w:rPr>
              <w:t>Department for the Economy (Tourism Manager: Experience Brand Development); Museums Association (Member); National Museums NI (family interest)</w:t>
            </w:r>
          </w:p>
        </w:tc>
      </w:tr>
      <w:tr w:rsidR="00AE5FDC" w:rsidRPr="00895A7C" w14:paraId="368E28CA" w14:textId="77777777" w:rsidTr="0001624B">
        <w:tc>
          <w:tcPr>
            <w:tcW w:w="2501" w:type="dxa"/>
          </w:tcPr>
          <w:p w14:paraId="7CE518D4" w14:textId="05239603" w:rsidR="00CB3E04" w:rsidRPr="00895A7C" w:rsidRDefault="00CB3E04" w:rsidP="002F76EF">
            <w:pPr>
              <w:spacing w:after="0" w:line="240" w:lineRule="auto"/>
              <w:rPr>
                <w:rFonts w:cs="Calibri"/>
                <w:sz w:val="24"/>
                <w:szCs w:val="24"/>
              </w:rPr>
            </w:pPr>
            <w:r w:rsidRPr="00895A7C">
              <w:rPr>
                <w:rFonts w:cs="Calibri"/>
                <w:sz w:val="24"/>
                <w:szCs w:val="24"/>
              </w:rPr>
              <w:t>Cllr Kevin Savage</w:t>
            </w:r>
          </w:p>
        </w:tc>
        <w:tc>
          <w:tcPr>
            <w:tcW w:w="6407" w:type="dxa"/>
          </w:tcPr>
          <w:p w14:paraId="7BF66503" w14:textId="32983130" w:rsidR="00CB3E04" w:rsidRPr="00895A7C" w:rsidRDefault="00AC5F38" w:rsidP="00FE6A27">
            <w:pPr>
              <w:spacing w:after="0" w:line="240" w:lineRule="auto"/>
              <w:rPr>
                <w:rFonts w:cs="Calibri"/>
                <w:sz w:val="24"/>
                <w:szCs w:val="24"/>
              </w:rPr>
            </w:pPr>
            <w:r w:rsidRPr="00895A7C">
              <w:rPr>
                <w:rFonts w:cs="Calibri"/>
                <w:sz w:val="24"/>
                <w:szCs w:val="24"/>
              </w:rPr>
              <w:t xml:space="preserve">Armagh, Craigavon, Banbridge Borough Council (Councillor); DfC – Housing Division (employed); </w:t>
            </w:r>
            <w:proofErr w:type="spellStart"/>
            <w:r w:rsidRPr="00895A7C">
              <w:rPr>
                <w:rFonts w:cs="Calibri"/>
                <w:sz w:val="24"/>
                <w:szCs w:val="24"/>
              </w:rPr>
              <w:t>Tullylish</w:t>
            </w:r>
            <w:proofErr w:type="spellEnd"/>
            <w:r w:rsidRPr="00895A7C">
              <w:rPr>
                <w:rFonts w:cs="Calibri"/>
                <w:sz w:val="24"/>
                <w:szCs w:val="24"/>
              </w:rPr>
              <w:t xml:space="preserve"> Community Association (Board Member); </w:t>
            </w:r>
            <w:proofErr w:type="spellStart"/>
            <w:r w:rsidRPr="00895A7C">
              <w:rPr>
                <w:rFonts w:cs="Calibri"/>
                <w:sz w:val="24"/>
                <w:szCs w:val="24"/>
              </w:rPr>
              <w:t>Tullylish</w:t>
            </w:r>
            <w:proofErr w:type="spellEnd"/>
            <w:r w:rsidRPr="00895A7C">
              <w:rPr>
                <w:rFonts w:cs="Calibri"/>
                <w:sz w:val="24"/>
                <w:szCs w:val="24"/>
              </w:rPr>
              <w:t xml:space="preserve"> GAC (Member).</w:t>
            </w:r>
          </w:p>
        </w:tc>
      </w:tr>
      <w:tr w:rsidR="00AE5FDC" w:rsidRPr="00895A7C" w14:paraId="5012CBA8" w14:textId="77777777" w:rsidTr="0001624B">
        <w:tc>
          <w:tcPr>
            <w:tcW w:w="2501" w:type="dxa"/>
          </w:tcPr>
          <w:p w14:paraId="230CB745" w14:textId="5254D607" w:rsidR="00CB3E04" w:rsidRPr="00895A7C" w:rsidRDefault="00CB3E04" w:rsidP="002F76EF">
            <w:pPr>
              <w:spacing w:after="0" w:line="240" w:lineRule="auto"/>
              <w:rPr>
                <w:rFonts w:cs="Calibri"/>
                <w:sz w:val="24"/>
                <w:szCs w:val="24"/>
              </w:rPr>
            </w:pPr>
            <w:r w:rsidRPr="00895A7C">
              <w:rPr>
                <w:rFonts w:cs="Calibri"/>
                <w:sz w:val="24"/>
                <w:szCs w:val="24"/>
              </w:rPr>
              <w:t>Cllr Chistine Creigh</w:t>
            </w:r>
            <w:r w:rsidR="009B4E1B" w:rsidRPr="00895A7C">
              <w:rPr>
                <w:rFonts w:cs="Calibri"/>
                <w:sz w:val="24"/>
                <w:szCs w:val="24"/>
              </w:rPr>
              <w:t>ton</w:t>
            </w:r>
          </w:p>
        </w:tc>
        <w:tc>
          <w:tcPr>
            <w:tcW w:w="6407" w:type="dxa"/>
          </w:tcPr>
          <w:p w14:paraId="39DF8C36" w14:textId="0C5D2279" w:rsidR="00CB3E04" w:rsidRPr="00895A7C" w:rsidRDefault="00AE5FDC" w:rsidP="00AE5FDC">
            <w:pPr>
              <w:rPr>
                <w:rFonts w:cs="Calibri"/>
                <w:sz w:val="24"/>
                <w:szCs w:val="24"/>
              </w:rPr>
            </w:pPr>
            <w:r w:rsidRPr="00895A7C">
              <w:rPr>
                <w:rFonts w:cs="Calibri"/>
                <w:sz w:val="24"/>
                <w:szCs w:val="24"/>
              </w:rPr>
              <w:t>Ards and North Down Borough Council (Councillor); Bangor West DEA (Councillor); North Down Alliance Association (Member).</w:t>
            </w:r>
          </w:p>
        </w:tc>
      </w:tr>
      <w:tr w:rsidR="00AE5FDC" w:rsidRPr="00895A7C" w14:paraId="2D5EE135" w14:textId="77777777" w:rsidTr="0001624B">
        <w:tc>
          <w:tcPr>
            <w:tcW w:w="2501" w:type="dxa"/>
          </w:tcPr>
          <w:p w14:paraId="7288E59B" w14:textId="01B33069" w:rsidR="009B4E1B" w:rsidRPr="00895A7C" w:rsidRDefault="009B4E1B" w:rsidP="002F76EF">
            <w:pPr>
              <w:spacing w:after="0" w:line="240" w:lineRule="auto"/>
              <w:rPr>
                <w:rFonts w:cs="Calibri"/>
                <w:sz w:val="24"/>
                <w:szCs w:val="24"/>
              </w:rPr>
            </w:pPr>
            <w:r w:rsidRPr="00895A7C">
              <w:rPr>
                <w:rFonts w:cs="Calibri"/>
                <w:sz w:val="24"/>
                <w:szCs w:val="24"/>
              </w:rPr>
              <w:t>Cllr John McClaughry</w:t>
            </w:r>
          </w:p>
        </w:tc>
        <w:tc>
          <w:tcPr>
            <w:tcW w:w="6407" w:type="dxa"/>
          </w:tcPr>
          <w:p w14:paraId="08DD5051" w14:textId="21BB2C35" w:rsidR="009B4E1B" w:rsidRPr="00895A7C" w:rsidRDefault="00AE5FDC" w:rsidP="00FE6A27">
            <w:pPr>
              <w:spacing w:after="0" w:line="240" w:lineRule="auto"/>
              <w:rPr>
                <w:rFonts w:cs="Calibri"/>
                <w:sz w:val="24"/>
                <w:szCs w:val="24"/>
              </w:rPr>
            </w:pPr>
            <w:r w:rsidRPr="00895A7C">
              <w:rPr>
                <w:rFonts w:cs="Calibri"/>
                <w:sz w:val="24"/>
                <w:szCs w:val="24"/>
              </w:rPr>
              <w:t>Fermanagh &amp; Omagh District Councillor (Councillor); Farmer, Kesh (land &amp; property holders)</w:t>
            </w:r>
          </w:p>
        </w:tc>
      </w:tr>
    </w:tbl>
    <w:p w14:paraId="1E550350" w14:textId="50603E64" w:rsidR="003D1BDB" w:rsidRPr="00895A7C" w:rsidRDefault="003D1BDB">
      <w:pPr>
        <w:rPr>
          <w:rFonts w:cs="Calibri"/>
          <w:sz w:val="24"/>
          <w:szCs w:val="24"/>
        </w:rPr>
      </w:pPr>
    </w:p>
    <w:p w14:paraId="333DB417" w14:textId="76EA9645" w:rsidR="00812D35" w:rsidRPr="00895A7C" w:rsidRDefault="00812D35">
      <w:pPr>
        <w:rPr>
          <w:rFonts w:cs="Calibr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6407"/>
      </w:tblGrid>
      <w:tr w:rsidR="00AE5FDC" w:rsidRPr="00895A7C" w14:paraId="749E3E3D" w14:textId="77777777" w:rsidTr="00A042EA">
        <w:tc>
          <w:tcPr>
            <w:tcW w:w="2501" w:type="dxa"/>
          </w:tcPr>
          <w:p w14:paraId="3E9BCBF4" w14:textId="6256764D" w:rsidR="00812D35" w:rsidRPr="00895A7C" w:rsidRDefault="00812D35" w:rsidP="00A042EA">
            <w:pPr>
              <w:spacing w:after="0" w:line="240" w:lineRule="auto"/>
              <w:rPr>
                <w:rFonts w:cs="Calibri"/>
                <w:b/>
                <w:sz w:val="24"/>
                <w:szCs w:val="24"/>
              </w:rPr>
            </w:pPr>
            <w:r w:rsidRPr="00895A7C">
              <w:rPr>
                <w:rFonts w:cs="Calibri"/>
                <w:b/>
                <w:sz w:val="24"/>
                <w:szCs w:val="24"/>
              </w:rPr>
              <w:t>Staff Member</w:t>
            </w:r>
          </w:p>
        </w:tc>
        <w:tc>
          <w:tcPr>
            <w:tcW w:w="6407" w:type="dxa"/>
          </w:tcPr>
          <w:p w14:paraId="79EC2D99" w14:textId="52874B86" w:rsidR="00812D35" w:rsidRPr="00895A7C" w:rsidRDefault="00812D35" w:rsidP="00D81086">
            <w:pPr>
              <w:spacing w:after="0" w:line="240" w:lineRule="auto"/>
              <w:rPr>
                <w:rFonts w:cs="Calibri"/>
                <w:b/>
                <w:sz w:val="24"/>
                <w:szCs w:val="24"/>
              </w:rPr>
            </w:pPr>
            <w:r w:rsidRPr="00895A7C">
              <w:rPr>
                <w:rFonts w:cs="Calibri"/>
                <w:b/>
                <w:sz w:val="24"/>
                <w:szCs w:val="24"/>
              </w:rPr>
              <w:t>Declared interest</w:t>
            </w:r>
          </w:p>
        </w:tc>
      </w:tr>
      <w:tr w:rsidR="00AE5FDC" w:rsidRPr="00895A7C" w14:paraId="11C25652" w14:textId="77777777" w:rsidTr="00A042EA">
        <w:tc>
          <w:tcPr>
            <w:tcW w:w="2501" w:type="dxa"/>
          </w:tcPr>
          <w:p w14:paraId="5F1F4FC7" w14:textId="6A90CD03" w:rsidR="00812D35" w:rsidRPr="00895A7C" w:rsidRDefault="009B4E1B" w:rsidP="00A042EA">
            <w:pPr>
              <w:spacing w:after="0" w:line="240" w:lineRule="auto"/>
              <w:rPr>
                <w:rFonts w:cs="Calibri"/>
                <w:sz w:val="24"/>
                <w:szCs w:val="24"/>
              </w:rPr>
            </w:pPr>
            <w:r w:rsidRPr="00895A7C">
              <w:rPr>
                <w:rFonts w:cs="Calibri"/>
                <w:sz w:val="24"/>
                <w:szCs w:val="24"/>
              </w:rPr>
              <w:t>Johnathan Dalzell</w:t>
            </w:r>
          </w:p>
        </w:tc>
        <w:tc>
          <w:tcPr>
            <w:tcW w:w="6407" w:type="dxa"/>
          </w:tcPr>
          <w:p w14:paraId="4F447ED3" w14:textId="2DAB9CA4" w:rsidR="00812D35" w:rsidRPr="00895A7C" w:rsidRDefault="00AE5FDC" w:rsidP="00AE5FDC">
            <w:pPr>
              <w:rPr>
                <w:rFonts w:cs="Calibri"/>
                <w:sz w:val="24"/>
                <w:szCs w:val="24"/>
              </w:rPr>
            </w:pPr>
            <w:r w:rsidRPr="00895A7C">
              <w:rPr>
                <w:rFonts w:cs="Calibri"/>
                <w:sz w:val="24"/>
                <w:szCs w:val="24"/>
              </w:rPr>
              <w:t>NI Museums Council (Director); National Trust NI Regional Advisory Group (Board member); Sparta Belfast Futsal Club (Chairperson); NI Futsal Federation (Non-Executive Director); National Trust (Member).</w:t>
            </w:r>
          </w:p>
        </w:tc>
      </w:tr>
    </w:tbl>
    <w:p w14:paraId="2093BF51" w14:textId="77777777" w:rsidR="00812D35" w:rsidRPr="00895A7C" w:rsidRDefault="00812D35">
      <w:pPr>
        <w:rPr>
          <w:rFonts w:cs="Calibri"/>
          <w:sz w:val="24"/>
          <w:szCs w:val="24"/>
        </w:rPr>
      </w:pPr>
    </w:p>
    <w:p w14:paraId="10011212" w14:textId="77777777" w:rsidR="009B4E1B" w:rsidRPr="00895A7C" w:rsidRDefault="009B4E1B" w:rsidP="009B4E1B">
      <w:pPr>
        <w:rPr>
          <w:rFonts w:cs="Calibri"/>
          <w:sz w:val="24"/>
          <w:szCs w:val="24"/>
        </w:rPr>
      </w:pPr>
      <w:r w:rsidRPr="00895A7C">
        <w:rPr>
          <w:rFonts w:cs="Calibri"/>
          <w:sz w:val="24"/>
          <w:szCs w:val="24"/>
        </w:rPr>
        <w:t>Updated April 2024</w:t>
      </w:r>
    </w:p>
    <w:p w14:paraId="6E50FA58" w14:textId="77777777" w:rsidR="00812D35" w:rsidRDefault="00812D35"/>
    <w:sectPr w:rsidR="00812D35" w:rsidSect="00266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F43FE"/>
    <w:multiLevelType w:val="hybridMultilevel"/>
    <w:tmpl w:val="DA78C478"/>
    <w:lvl w:ilvl="0" w:tplc="974EF08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0193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C5"/>
    <w:rsid w:val="00001768"/>
    <w:rsid w:val="0001624B"/>
    <w:rsid w:val="000525C5"/>
    <w:rsid w:val="00075B72"/>
    <w:rsid w:val="000B3C43"/>
    <w:rsid w:val="000B5975"/>
    <w:rsid w:val="000C41E5"/>
    <w:rsid w:val="000E3697"/>
    <w:rsid w:val="001055CE"/>
    <w:rsid w:val="00114C5E"/>
    <w:rsid w:val="00116D10"/>
    <w:rsid w:val="00164A5D"/>
    <w:rsid w:val="00175EF9"/>
    <w:rsid w:val="00181CF9"/>
    <w:rsid w:val="00182382"/>
    <w:rsid w:val="00192137"/>
    <w:rsid w:val="001C23F3"/>
    <w:rsid w:val="001F0265"/>
    <w:rsid w:val="00277478"/>
    <w:rsid w:val="00280A7E"/>
    <w:rsid w:val="0028679D"/>
    <w:rsid w:val="002A47B1"/>
    <w:rsid w:val="002B37DF"/>
    <w:rsid w:val="002E25FA"/>
    <w:rsid w:val="002F76EF"/>
    <w:rsid w:val="003262A6"/>
    <w:rsid w:val="00333087"/>
    <w:rsid w:val="003542C8"/>
    <w:rsid w:val="00361D05"/>
    <w:rsid w:val="00361F25"/>
    <w:rsid w:val="003654AC"/>
    <w:rsid w:val="00374941"/>
    <w:rsid w:val="003B0B12"/>
    <w:rsid w:val="003D1BDB"/>
    <w:rsid w:val="003E79A9"/>
    <w:rsid w:val="0042413D"/>
    <w:rsid w:val="00441245"/>
    <w:rsid w:val="00441DC3"/>
    <w:rsid w:val="00460002"/>
    <w:rsid w:val="004A0D61"/>
    <w:rsid w:val="00534C54"/>
    <w:rsid w:val="00541F0A"/>
    <w:rsid w:val="00555C65"/>
    <w:rsid w:val="0057182D"/>
    <w:rsid w:val="005C495D"/>
    <w:rsid w:val="005F0B63"/>
    <w:rsid w:val="005F161C"/>
    <w:rsid w:val="005F4EEC"/>
    <w:rsid w:val="00601251"/>
    <w:rsid w:val="006122CE"/>
    <w:rsid w:val="00634D4F"/>
    <w:rsid w:val="00636B6D"/>
    <w:rsid w:val="006501D8"/>
    <w:rsid w:val="006505DA"/>
    <w:rsid w:val="00670C9C"/>
    <w:rsid w:val="006952C7"/>
    <w:rsid w:val="006A093C"/>
    <w:rsid w:val="006A2168"/>
    <w:rsid w:val="006B2DFE"/>
    <w:rsid w:val="006C27AD"/>
    <w:rsid w:val="006F5108"/>
    <w:rsid w:val="00711745"/>
    <w:rsid w:val="00732F65"/>
    <w:rsid w:val="00753209"/>
    <w:rsid w:val="00763A4D"/>
    <w:rsid w:val="00784B8F"/>
    <w:rsid w:val="007D5856"/>
    <w:rsid w:val="007E39D6"/>
    <w:rsid w:val="007E6D13"/>
    <w:rsid w:val="007F22C1"/>
    <w:rsid w:val="007F2FC6"/>
    <w:rsid w:val="00806522"/>
    <w:rsid w:val="00812D35"/>
    <w:rsid w:val="008350EA"/>
    <w:rsid w:val="00850301"/>
    <w:rsid w:val="00851C5E"/>
    <w:rsid w:val="00851C86"/>
    <w:rsid w:val="00870887"/>
    <w:rsid w:val="00876BC7"/>
    <w:rsid w:val="008859AD"/>
    <w:rsid w:val="00894D42"/>
    <w:rsid w:val="00895A7C"/>
    <w:rsid w:val="008C0F65"/>
    <w:rsid w:val="008C1358"/>
    <w:rsid w:val="008D06EC"/>
    <w:rsid w:val="008D4AD6"/>
    <w:rsid w:val="008D5D3C"/>
    <w:rsid w:val="008D65F8"/>
    <w:rsid w:val="008F0830"/>
    <w:rsid w:val="009353C2"/>
    <w:rsid w:val="00941AFE"/>
    <w:rsid w:val="00964CF6"/>
    <w:rsid w:val="0097642C"/>
    <w:rsid w:val="00983293"/>
    <w:rsid w:val="009922FC"/>
    <w:rsid w:val="009B4E1B"/>
    <w:rsid w:val="009B6D1F"/>
    <w:rsid w:val="009C11AB"/>
    <w:rsid w:val="009D007E"/>
    <w:rsid w:val="00A119A3"/>
    <w:rsid w:val="00A17768"/>
    <w:rsid w:val="00A64F74"/>
    <w:rsid w:val="00AB056A"/>
    <w:rsid w:val="00AC5F38"/>
    <w:rsid w:val="00AE5FDC"/>
    <w:rsid w:val="00AF7D77"/>
    <w:rsid w:val="00B07BF5"/>
    <w:rsid w:val="00B53352"/>
    <w:rsid w:val="00B60AD4"/>
    <w:rsid w:val="00B85BD8"/>
    <w:rsid w:val="00B926E9"/>
    <w:rsid w:val="00BB36F0"/>
    <w:rsid w:val="00BF17D3"/>
    <w:rsid w:val="00BF1D96"/>
    <w:rsid w:val="00BF2944"/>
    <w:rsid w:val="00C81D78"/>
    <w:rsid w:val="00C86F83"/>
    <w:rsid w:val="00CB08C4"/>
    <w:rsid w:val="00CB3CE9"/>
    <w:rsid w:val="00CB3E04"/>
    <w:rsid w:val="00CF149B"/>
    <w:rsid w:val="00CF37D4"/>
    <w:rsid w:val="00CF4847"/>
    <w:rsid w:val="00D62CC0"/>
    <w:rsid w:val="00D81086"/>
    <w:rsid w:val="00D9754A"/>
    <w:rsid w:val="00DA6FD6"/>
    <w:rsid w:val="00DB34DB"/>
    <w:rsid w:val="00DC692B"/>
    <w:rsid w:val="00DD43EB"/>
    <w:rsid w:val="00E00A7F"/>
    <w:rsid w:val="00E51020"/>
    <w:rsid w:val="00E560CC"/>
    <w:rsid w:val="00E73975"/>
    <w:rsid w:val="00E92BD9"/>
    <w:rsid w:val="00ED1D60"/>
    <w:rsid w:val="00ED3C97"/>
    <w:rsid w:val="00EE1336"/>
    <w:rsid w:val="00EE19DB"/>
    <w:rsid w:val="00F144EF"/>
    <w:rsid w:val="00F151BB"/>
    <w:rsid w:val="00F33159"/>
    <w:rsid w:val="00F56F40"/>
    <w:rsid w:val="00F62308"/>
    <w:rsid w:val="00F63496"/>
    <w:rsid w:val="00F65340"/>
    <w:rsid w:val="00F668E1"/>
    <w:rsid w:val="00FB3026"/>
    <w:rsid w:val="00FC5DE4"/>
    <w:rsid w:val="00FE0AAD"/>
    <w:rsid w:val="00FE6A27"/>
    <w:rsid w:val="00FF3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16B7"/>
  <w15:docId w15:val="{81181D0C-3CC1-48FC-AD28-69D39EA3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5C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9C"/>
  </w:style>
  <w:style w:type="paragraph" w:styleId="ListParagraph">
    <w:name w:val="List Paragraph"/>
    <w:basedOn w:val="Normal"/>
    <w:uiPriority w:val="34"/>
    <w:qFormat/>
    <w:rsid w:val="00CF37D4"/>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ced4b-75e4-41fd-a075-d94d90a3d280" xsi:nil="true"/>
    <lcf76f155ced4ddcb4097134ff3c332f xmlns="8904c5b7-c6ed-473f-996e-cd3d06fdc07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B2D3FD5C65F40A27513763EFEA14E" ma:contentTypeVersion="18" ma:contentTypeDescription="Create a new document." ma:contentTypeScope="" ma:versionID="afe1f169529230a7232a8f80c81da14f">
  <xsd:schema xmlns:xsd="http://www.w3.org/2001/XMLSchema" xmlns:xs="http://www.w3.org/2001/XMLSchema" xmlns:p="http://schemas.microsoft.com/office/2006/metadata/properties" xmlns:ns2="8904c5b7-c6ed-473f-996e-cd3d06fdc070" xmlns:ns3="730ced4b-75e4-41fd-a075-d94d90a3d280" targetNamespace="http://schemas.microsoft.com/office/2006/metadata/properties" ma:root="true" ma:fieldsID="6b6192ad0ee0c7c2daf4e2deb43b65f3" ns2:_="" ns3:_="">
    <xsd:import namespace="8904c5b7-c6ed-473f-996e-cd3d06fdc070"/>
    <xsd:import namespace="730ced4b-75e4-41fd-a075-d94d90a3d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c5b7-c6ed-473f-996e-cd3d06fdc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3f0485-c118-43c7-b5a4-bdb9ca7eb0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ced4b-75e4-41fd-a075-d94d90a3d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ce85c2-2ee3-4f0e-8b47-d4326565ea94}" ma:internalName="TaxCatchAll" ma:showField="CatchAllData" ma:web="730ced4b-75e4-41fd-a075-d94d90a3d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83ED0-3DEB-487C-A30F-FD6A4854CC31}">
  <ds:schemaRefs>
    <ds:schemaRef ds:uri="http://schemas.microsoft.com/office/2006/metadata/properties"/>
    <ds:schemaRef ds:uri="http://schemas.microsoft.com/office/infopath/2007/PartnerControls"/>
    <ds:schemaRef ds:uri="730ced4b-75e4-41fd-a075-d94d90a3d280"/>
    <ds:schemaRef ds:uri="8904c5b7-c6ed-473f-996e-cd3d06fdc070"/>
  </ds:schemaRefs>
</ds:datastoreItem>
</file>

<file path=customXml/itemProps2.xml><?xml version="1.0" encoding="utf-8"?>
<ds:datastoreItem xmlns:ds="http://schemas.openxmlformats.org/officeDocument/2006/customXml" ds:itemID="{3E91A3E7-8F42-4D0F-9403-FA70443C20B8}">
  <ds:schemaRefs>
    <ds:schemaRef ds:uri="http://schemas.microsoft.com/sharepoint/v3/contenttype/forms"/>
  </ds:schemaRefs>
</ds:datastoreItem>
</file>

<file path=customXml/itemProps3.xml><?xml version="1.0" encoding="utf-8"?>
<ds:datastoreItem xmlns:ds="http://schemas.openxmlformats.org/officeDocument/2006/customXml" ds:itemID="{C35AAE79-4483-461D-901C-95F8E54AC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c5b7-c6ed-473f-996e-cd3d06fdc070"/>
    <ds:schemaRef ds:uri="730ced4b-75e4-41fd-a075-d94d90a3d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95095-86C2-4048-B7F8-CD753FDD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NIMC</cp:lastModifiedBy>
  <cp:revision>35</cp:revision>
  <cp:lastPrinted>2020-05-29T09:01:00Z</cp:lastPrinted>
  <dcterms:created xsi:type="dcterms:W3CDTF">2024-04-24T08:36:00Z</dcterms:created>
  <dcterms:modified xsi:type="dcterms:W3CDTF">2024-04-24T15:26:00Z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0x010100220B2D3FD5C65F40A27513763EFEA14E</vt:lpwstr>
  </property>
  <property fmtid="{D5CDD505-2E9C-101B-9397-08002B2CF9AE}" pid="3" name="MediaServiceImageTags">
    <vt:lpwstr/>
  </property>
</Properties>
</file>